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发展改革委员会、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default" w:ascii="楷体_GB2312" w:hAnsi="楷体_GB2312" w:eastAsia="楷体_GB2312" w:cs="楷体_GB2312"/>
          <w:lang w:val="en-US" w:eastAsia="zh-CN"/>
        </w:rPr>
      </w:pPr>
      <w:r>
        <w:rPr>
          <w:rFonts w:hint="eastAsia" w:ascii="楷体_GB2312" w:hAnsi="楷体_GB2312" w:eastAsia="楷体_GB2312" w:cs="楷体_GB2312"/>
          <w:color w:val="auto"/>
          <w:sz w:val="24"/>
          <w:szCs w:val="24"/>
          <w:lang w:val="en-US" w:eastAsia="zh-CN"/>
        </w:rPr>
        <w:t>铜鼓县应急管理局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lang w:val="en-US" w:eastAsia="zh-CN"/>
        </w:rPr>
        <w:t>15</w:t>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lang w:val="en-US" w:eastAsia="zh-CN"/>
        </w:rPr>
        <w:t>义务教育阶段中小学校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r>
        <w:rPr>
          <w:rFonts w:hint="eastAsia" w:ascii="楷体_GB2312" w:hAnsi="楷体_GB2312" w:eastAsia="楷体_GB2312" w:cs="楷体_GB2312"/>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val="en-US" w:eastAsia="zh-CN"/>
              </w:rPr>
              <w:t>一</w:t>
            </w:r>
            <w:r>
              <w:rPr>
                <w:rFonts w:hint="eastAsia"/>
                <w:b/>
                <w:bCs/>
                <w:color w:val="auto"/>
                <w:sz w:val="20"/>
                <w:szCs w:val="20"/>
                <w:lang w:eastAsia="zh-CN"/>
              </w:rPr>
              <w:t>、</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val="en-US" w:eastAsia="zh-CN"/>
              </w:rPr>
              <w:t>二</w:t>
            </w:r>
            <w:r>
              <w:rPr>
                <w:rFonts w:hint="eastAsia"/>
                <w:b/>
                <w:bCs/>
                <w:color w:val="auto"/>
                <w:sz w:val="20"/>
                <w:szCs w:val="20"/>
                <w:lang w:eastAsia="zh-CN"/>
              </w:rPr>
              <w:t>、物业维修资金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bookmarkStart w:id="1" w:name="_Toc1058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赣价费字[1994]10号</w:t>
            </w: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赣建城[2001]28号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赣建城[2006]41号</w:t>
            </w: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2" w:name="_Toc3046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1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397"/>
        <w:gridCol w:w="1131"/>
        <w:gridCol w:w="1145"/>
        <w:gridCol w:w="1191"/>
        <w:gridCol w:w="237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36"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6"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397"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31"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336"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3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523"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636"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397"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31"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二、县农业灌溉终端水价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收费标准</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1、水源和骨干工程运行维护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18.17</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2、田间工程运行维护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9.15</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三、农村饮水工程水价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元/吨</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1.00</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铜发改字</w:t>
            </w:r>
            <w:r>
              <w:rPr>
                <w:rFonts w:hint="eastAsia" w:asciiTheme="majorEastAsia" w:hAnsiTheme="majorEastAsia" w:eastAsiaTheme="majorEastAsia" w:cstheme="majorEastAsia"/>
                <w:color w:val="auto"/>
                <w:sz w:val="20"/>
                <w:szCs w:val="20"/>
                <w:lang w:val="en-US" w:eastAsia="zh-CN"/>
              </w:rPr>
              <w:t>[2020]93号</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收费主体为农村饮水工程产权单位，水价允许下浮</w:t>
            </w: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eastAsia" w:ascii="Times New Roman" w:hAnsi="Times New Roman" w:cs="Times New Roman" w:eastAsiaTheme="majorEastAsia"/>
                <w:color w:val="auto"/>
                <w:spacing w:val="-4"/>
                <w:sz w:val="20"/>
                <w:szCs w:val="20"/>
                <w:lang w:eastAsia="zh-CN"/>
              </w:rPr>
            </w:pPr>
            <w:r>
              <w:rPr>
                <w:rFonts w:hint="default" w:ascii="Times New Roman" w:hAnsi="Times New Roman" w:cs="Times New Roman" w:eastAsiaTheme="majorEastAsia"/>
                <w:color w:val="auto"/>
                <w:spacing w:val="-4"/>
                <w:sz w:val="20"/>
                <w:szCs w:val="20"/>
              </w:rPr>
              <w:t>《土地管理法》《土地管理法实施条例》《江西省实施&lt;中华人民共和国土地管理法&gt;办法》</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四</w:t>
            </w:r>
            <w:r>
              <w:rPr>
                <w:rFonts w:hint="default" w:ascii="Times New Roman" w:hAnsi="Times New Roman" w:cs="Times New Roman" w:eastAsiaTheme="majorEastAsia"/>
                <w:b/>
                <w:bCs/>
                <w:color w:val="auto"/>
                <w:sz w:val="20"/>
                <w:szCs w:val="20"/>
              </w:rPr>
              <w:t>、新增建设用地有偿使用费*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eastAsia" w:ascii="Times New Roman" w:hAnsi="Times New Roman" w:cs="Times New Roman" w:eastAsiaTheme="majorEastAsia"/>
                <w:b/>
                <w:bCs/>
                <w:color w:val="auto"/>
                <w:sz w:val="20"/>
                <w:szCs w:val="20"/>
                <w:lang w:val="en-US" w:eastAsia="zh-CN"/>
              </w:rPr>
              <w:t>五</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六</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七</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5、我省高技术产业和站略性新兴产业，产权交易服务费、土地使用权交易服务费、矿业权交易服务费三项收费标准，在规定的收费标准基础上再降5%。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八</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56"/>
        <w:gridCol w:w="1501"/>
        <w:gridCol w:w="21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b/>
                <w:bCs/>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核酸检测费用（单人单次）</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14</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w:t>
            </w:r>
            <w:r>
              <w:rPr>
                <w:rFonts w:hint="eastAsia" w:asciiTheme="majorEastAsia" w:hAnsiTheme="majorEastAsia" w:eastAsiaTheme="majorEastAsia" w:cstheme="majorEastAsia"/>
                <w:color w:val="auto"/>
                <w:sz w:val="20"/>
                <w:szCs w:val="20"/>
                <w:lang w:val="en-US" w:eastAsia="zh-CN"/>
              </w:rPr>
              <w:t>医保</w:t>
            </w:r>
            <w:r>
              <w:rPr>
                <w:rFonts w:hint="eastAsia" w:asciiTheme="majorEastAsia" w:hAnsiTheme="majorEastAsia" w:eastAsiaTheme="majorEastAsia" w:cstheme="majorEastAsia"/>
                <w:color w:val="auto"/>
                <w:sz w:val="20"/>
                <w:szCs w:val="20"/>
              </w:rPr>
              <w:t>字[</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15</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单人单次核酸检测费用总和不得过18元。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核酸检测费用（混彩检测）</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不区分样本数量，价格统一调整为每人次3.5元。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8" w:name="_Toc164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《残疾人就业条例》财税[2015]72号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财综[2001]16号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财税[2017]18号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计费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10、港澳居民在内地办理来往内地通行证补发、换发</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（成人）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00" w:hangingChars="100"/>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赣发改价</w:t>
            </w:r>
            <w:r>
              <w:rPr>
                <w:rFonts w:hint="eastAsia" w:asciiTheme="majorEastAsia" w:hAnsiTheme="majorEastAsia" w:eastAsiaTheme="majorEastAsia" w:cstheme="majorEastAsia"/>
                <w:color w:val="auto"/>
                <w:sz w:val="20"/>
                <w:szCs w:val="20"/>
                <w:lang w:val="en-US" w:eastAsia="zh-CN"/>
              </w:rPr>
              <w:t>管</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935</w:t>
            </w:r>
            <w:r>
              <w:rPr>
                <w:rFonts w:hint="eastAsia" w:asciiTheme="majorEastAsia" w:hAnsiTheme="majorEastAsia" w:eastAsiaTheme="majorEastAsia" w:cstheme="majorEastAsia"/>
                <w:color w:val="auto"/>
                <w:sz w:val="20"/>
                <w:szCs w:val="20"/>
              </w:rPr>
              <w:t>号</w:t>
            </w:r>
            <w:r>
              <w:rPr>
                <w:rFonts w:hint="eastAsia" w:asciiTheme="majorEastAsia" w:hAnsiTheme="majorEastAsia" w:eastAsiaTheme="majorEastAsia" w:cstheme="majorEastAsia"/>
                <w:color w:val="auto"/>
                <w:sz w:val="20"/>
                <w:szCs w:val="20"/>
                <w:lang w:val="en-US" w:eastAsia="zh-CN"/>
              </w:rPr>
              <w:t xml:space="preserve">   宜市发改收费</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成人证件期有效期10年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（儿童）</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230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儿童证件期有效期5年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赣发改收费字[2013]321号</w:t>
            </w:r>
            <w:r>
              <w:rPr>
                <w:rFonts w:hint="eastAsia" w:ascii="Times New Roman" w:hAnsi="Times New Roman" w:cs="Times New Roman"/>
                <w:b w:val="0"/>
                <w:bCs w:val="0"/>
                <w:color w:val="auto"/>
                <w:sz w:val="20"/>
                <w:szCs w:val="20"/>
                <w:lang w:val="en-US" w:eastAsia="zh-CN"/>
              </w:rPr>
              <w:t xml:space="preserve">    赣发改价管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[2022]351号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应急管理局</w:t>
      </w:r>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601"/>
        <w:gridCol w:w="24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组织特种作业安全技术实践操作考试费</w:t>
            </w:r>
          </w:p>
        </w:tc>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核定为各工种每人100元，考试不及格者免费补考一次。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宜市发改收费</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试行两年，试行期满前6个月按规定程序重新报批。</w:t>
            </w: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0"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5"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bookmarkStart w:id="13" w:name="_Toc363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599"/>
        <w:gridCol w:w="1067"/>
        <w:gridCol w:w="1400"/>
        <w:gridCol w:w="240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07"/>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0"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公办</w:t>
      </w:r>
      <w:r>
        <w:rPr>
          <w:rFonts w:hint="eastAsia" w:ascii="Times New Roman" w:hAnsi="Times New Roman" w:cs="宋体"/>
          <w:b/>
          <w:color w:val="auto"/>
          <w:sz w:val="28"/>
          <w:szCs w:val="28"/>
        </w:rPr>
        <w:t>幼儿园</w:t>
      </w:r>
      <w:bookmarkEnd w:id="15"/>
    </w:p>
    <w:tbl>
      <w:tblPr>
        <w:tblStyle w:val="5"/>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01"/>
        <w:gridCol w:w="1172"/>
        <w:gridCol w:w="443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val="en-US" w:eastAsia="zh-CN"/>
              </w:rPr>
              <w:t>城区公办幼儿园保育教育费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lang w:eastAsia="zh-CN"/>
              </w:rPr>
            </w:pPr>
            <w:r>
              <w:rPr>
                <w:rFonts w:hint="eastAsia" w:ascii="宋体" w:hAnsi="宋体" w:cs="宋体"/>
                <w:b w:val="0"/>
                <w:bCs w:val="0"/>
                <w:color w:val="auto"/>
                <w:spacing w:val="-12"/>
                <w:sz w:val="20"/>
                <w:szCs w:val="20"/>
                <w:lang w:val="en-US" w:eastAsia="zh-CN"/>
              </w:rPr>
              <w:t xml:space="preserve">省级示范幼儿园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400</w:t>
            </w:r>
          </w:p>
        </w:tc>
        <w:tc>
          <w:tcPr>
            <w:tcW w:w="44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000000" w:themeColor="text1"/>
                <w:sz w:val="20"/>
                <w:szCs w:val="20"/>
                <w14:textFill>
                  <w14:solidFill>
                    <w14:schemeClr w14:val="tx1"/>
                  </w14:solidFill>
                </w14:textFill>
              </w:rPr>
              <w:t>铜</w:t>
            </w:r>
            <w:r>
              <w:rPr>
                <w:rFonts w:hint="eastAsia" w:ascii="宋体" w:hAnsi="宋体" w:cs="宋体"/>
                <w:b w:val="0"/>
                <w:bCs w:val="0"/>
                <w:color w:val="000000" w:themeColor="text1"/>
                <w:sz w:val="20"/>
                <w:szCs w:val="20"/>
                <w:lang w:eastAsia="zh-CN"/>
                <w14:textFill>
                  <w14:solidFill>
                    <w14:schemeClr w14:val="tx1"/>
                  </w14:solidFill>
                </w14:textFill>
              </w:rPr>
              <w:t>发改收费字</w:t>
            </w:r>
            <w:r>
              <w:rPr>
                <w:rFonts w:hint="eastAsia" w:ascii="宋体" w:hAnsi="宋体" w:eastAsia="宋体" w:cs="宋体"/>
                <w:b w:val="0"/>
                <w:bCs w:val="0"/>
                <w:color w:val="000000" w:themeColor="text1"/>
                <w:sz w:val="20"/>
                <w:szCs w:val="20"/>
                <w14:textFill>
                  <w14:solidFill>
                    <w14:schemeClr w14:val="tx1"/>
                  </w14:solidFill>
                </w14:textFill>
              </w:rPr>
              <w:t>[20</w:t>
            </w:r>
            <w:r>
              <w:rPr>
                <w:rFonts w:hint="eastAsia" w:ascii="宋体" w:hAnsi="宋体" w:cs="宋体"/>
                <w:b w:val="0"/>
                <w:bCs w:val="0"/>
                <w:color w:val="000000" w:themeColor="text1"/>
                <w:sz w:val="20"/>
                <w:szCs w:val="20"/>
                <w:lang w:val="en-US" w:eastAsia="zh-CN"/>
                <w14:textFill>
                  <w14:solidFill>
                    <w14:schemeClr w14:val="tx1"/>
                  </w14:solidFill>
                </w14:textFill>
              </w:rPr>
              <w:t>22</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号</w:t>
            </w:r>
            <w:r>
              <w:rPr>
                <w:rFonts w:hint="eastAsia" w:ascii="宋体" w:hAnsi="宋体" w:cs="宋体"/>
                <w:b w:val="0"/>
                <w:bCs w:val="0"/>
                <w:color w:val="000000" w:themeColor="text1"/>
                <w:sz w:val="20"/>
                <w:szCs w:val="20"/>
                <w:lang w:val="en-US" w:eastAsia="zh-CN"/>
                <w14:textFill>
                  <w14:solidFill>
                    <w14:schemeClr w14:val="tx1"/>
                  </w14:solidFill>
                </w14:textFill>
              </w:rPr>
              <w:t xml:space="preserve"> </w:t>
            </w:r>
            <w:r>
              <w:rPr>
                <w:rFonts w:hint="eastAsia" w:ascii="宋体" w:hAnsi="宋体" w:cs="宋体"/>
                <w:b w:val="0"/>
                <w:bCs w:val="0"/>
                <w:color w:val="FF0000"/>
                <w:sz w:val="20"/>
                <w:szCs w:val="20"/>
                <w:lang w:val="en-US" w:eastAsia="zh-CN"/>
              </w:rPr>
              <w:t xml:space="preserve">    </w:t>
            </w:r>
            <w:r>
              <w:rPr>
                <w:rFonts w:hint="eastAsia" w:ascii="宋体" w:hAnsi="宋体" w:eastAsia="宋体" w:cs="宋体"/>
                <w:b w:val="0"/>
                <w:bCs w:val="0"/>
                <w:color w:val="auto"/>
                <w:sz w:val="20"/>
                <w:szCs w:val="20"/>
                <w:lang w:eastAsia="zh-CN"/>
              </w:rPr>
              <w:t>赣发改</w:t>
            </w:r>
            <w:r>
              <w:rPr>
                <w:rFonts w:hint="eastAsia" w:ascii="宋体" w:hAnsi="宋体" w:cs="宋体"/>
                <w:b w:val="0"/>
                <w:bCs w:val="0"/>
                <w:color w:val="auto"/>
                <w:sz w:val="20"/>
                <w:szCs w:val="20"/>
                <w:lang w:val="en-US" w:eastAsia="zh-CN"/>
              </w:rPr>
              <w:t>价调</w:t>
            </w:r>
            <w:r>
              <w:rPr>
                <w:rFonts w:hint="eastAsia" w:ascii="宋体" w:hAnsi="宋体" w:eastAsia="宋体" w:cs="宋体"/>
                <w:b w:val="0"/>
                <w:bCs w:val="0"/>
                <w:color w:val="auto"/>
                <w:sz w:val="20"/>
                <w:szCs w:val="20"/>
              </w:rPr>
              <w:t>[201</w:t>
            </w:r>
            <w:r>
              <w:rPr>
                <w:rFonts w:hint="eastAsia" w:ascii="宋体" w:hAnsi="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cs="宋体"/>
                <w:b w:val="0"/>
                <w:bCs w:val="0"/>
                <w:color w:val="auto"/>
                <w:sz w:val="20"/>
                <w:szCs w:val="20"/>
                <w:lang w:val="en-US" w:eastAsia="zh-CN"/>
              </w:rPr>
              <w:t>310</w:t>
            </w:r>
            <w:r>
              <w:rPr>
                <w:rFonts w:hint="eastAsia" w:ascii="宋体" w:hAnsi="宋体" w:eastAsia="宋体" w:cs="宋体"/>
                <w:b w:val="0"/>
                <w:bCs w:val="0"/>
                <w:color w:val="auto"/>
                <w:sz w:val="20"/>
                <w:szCs w:val="20"/>
              </w:rPr>
              <w:t>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市级示范幼儿园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300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普通幼儿园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cs="宋体"/>
                <w:b/>
                <w:bCs/>
                <w:color w:val="auto"/>
                <w:sz w:val="20"/>
                <w:szCs w:val="20"/>
                <w:lang w:val="en-US" w:eastAsia="zh-CN"/>
              </w:rPr>
              <w:t>二</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val="en-US" w:eastAsia="zh-CN"/>
              </w:rPr>
              <w:t>乡镇农村公办幼儿园保育教育</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乡镇中心幼儿园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乡镇以下幼儿园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hint="eastAsia" w:ascii="Times New Roman" w:hAnsi="Times New Roman" w:cs="宋体"/>
          <w:b/>
          <w:color w:val="auto"/>
          <w:sz w:val="28"/>
          <w:szCs w:val="28"/>
          <w:lang w:val="en-US"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铜鼓县义务教育阶段中小学校</w:t>
      </w:r>
    </w:p>
    <w:tbl>
      <w:tblPr>
        <w:tblStyle w:val="5"/>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91"/>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一、</w:t>
            </w:r>
            <w:r>
              <w:rPr>
                <w:rFonts w:hint="eastAsia" w:ascii="宋体" w:hAnsi="宋体" w:cs="宋体"/>
                <w:b/>
                <w:bCs/>
                <w:color w:val="auto"/>
                <w:sz w:val="20"/>
                <w:szCs w:val="20"/>
                <w:lang w:eastAsia="zh-CN"/>
              </w:rPr>
              <w:t>服务对象</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sz w:val="20"/>
                <w:szCs w:val="20"/>
                <w:lang w:eastAsia="zh-CN"/>
              </w:rPr>
              <w:t>铜发改收费字</w:t>
            </w:r>
            <w:r>
              <w:rPr>
                <w:rFonts w:hint="eastAsia" w:ascii="宋体" w:hAnsi="宋体" w:cs="宋体"/>
                <w:color w:val="auto"/>
                <w:sz w:val="20"/>
                <w:szCs w:val="20"/>
                <w:lang w:val="en-US" w:eastAsia="zh-CN"/>
              </w:rPr>
              <w:t>[2022]4号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铜鼓县在读中小学生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360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2"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671"/>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一、床位费</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150、300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2013</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43号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240、440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230、420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铜价字</w:t>
            </w:r>
          </w:p>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7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21" w:name="_Toc25406"/>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color w:val="auto"/>
          <w:sz w:val="28"/>
        </w:rPr>
      </w:pPr>
      <w:bookmarkStart w:id="22" w:name="_GoBack"/>
    </w:p>
    <w:bookmarkEnd w:id="22"/>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NzhlMmE4ZDUwYmU5NzIwNTBmZmUxM2Y4ODU1ZjM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6C60FE"/>
    <w:rsid w:val="01AE246D"/>
    <w:rsid w:val="03CF373E"/>
    <w:rsid w:val="03D75E56"/>
    <w:rsid w:val="05332E38"/>
    <w:rsid w:val="057C3C8A"/>
    <w:rsid w:val="065F7132"/>
    <w:rsid w:val="068F489F"/>
    <w:rsid w:val="0729567F"/>
    <w:rsid w:val="07B40A34"/>
    <w:rsid w:val="086477A0"/>
    <w:rsid w:val="097C3BC5"/>
    <w:rsid w:val="0B424F18"/>
    <w:rsid w:val="0BEB2F06"/>
    <w:rsid w:val="0CD9533F"/>
    <w:rsid w:val="0D282C1F"/>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6F104A2"/>
    <w:rsid w:val="180E7C2B"/>
    <w:rsid w:val="18367281"/>
    <w:rsid w:val="18BB0EFF"/>
    <w:rsid w:val="19307468"/>
    <w:rsid w:val="19F9735C"/>
    <w:rsid w:val="1A7F0364"/>
    <w:rsid w:val="1AB45424"/>
    <w:rsid w:val="1B71421A"/>
    <w:rsid w:val="1BE85FBB"/>
    <w:rsid w:val="1C97799F"/>
    <w:rsid w:val="1CC849D8"/>
    <w:rsid w:val="1CE92D4D"/>
    <w:rsid w:val="1EB74B7E"/>
    <w:rsid w:val="1FC4252A"/>
    <w:rsid w:val="1FF32437"/>
    <w:rsid w:val="203C0818"/>
    <w:rsid w:val="205648C8"/>
    <w:rsid w:val="20AA65ED"/>
    <w:rsid w:val="212E072F"/>
    <w:rsid w:val="213A78E0"/>
    <w:rsid w:val="218233C0"/>
    <w:rsid w:val="21A03C9E"/>
    <w:rsid w:val="21B6160C"/>
    <w:rsid w:val="23E879F4"/>
    <w:rsid w:val="247F4427"/>
    <w:rsid w:val="24ED0D33"/>
    <w:rsid w:val="24F6154C"/>
    <w:rsid w:val="2519506A"/>
    <w:rsid w:val="25B35983"/>
    <w:rsid w:val="25BF098B"/>
    <w:rsid w:val="26CD0F49"/>
    <w:rsid w:val="28826A24"/>
    <w:rsid w:val="293B7E22"/>
    <w:rsid w:val="2B4E01EE"/>
    <w:rsid w:val="2BE06203"/>
    <w:rsid w:val="2C060A34"/>
    <w:rsid w:val="2CBF255E"/>
    <w:rsid w:val="2CD848B6"/>
    <w:rsid w:val="2D141B50"/>
    <w:rsid w:val="2DAE6A3B"/>
    <w:rsid w:val="2EBD4950"/>
    <w:rsid w:val="2EE17BB2"/>
    <w:rsid w:val="2F1D1859"/>
    <w:rsid w:val="2FF27A5F"/>
    <w:rsid w:val="30727276"/>
    <w:rsid w:val="30A577BD"/>
    <w:rsid w:val="316D5E55"/>
    <w:rsid w:val="326D6690"/>
    <w:rsid w:val="3371591E"/>
    <w:rsid w:val="33770636"/>
    <w:rsid w:val="341556AA"/>
    <w:rsid w:val="34C72C86"/>
    <w:rsid w:val="354F5848"/>
    <w:rsid w:val="357F4697"/>
    <w:rsid w:val="362E2D64"/>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052508D"/>
    <w:rsid w:val="40CC6B5A"/>
    <w:rsid w:val="414D0D2B"/>
    <w:rsid w:val="415A17AB"/>
    <w:rsid w:val="41817B44"/>
    <w:rsid w:val="41AC4665"/>
    <w:rsid w:val="428D4D28"/>
    <w:rsid w:val="452A16F9"/>
    <w:rsid w:val="45EA04ED"/>
    <w:rsid w:val="462F3989"/>
    <w:rsid w:val="46A66560"/>
    <w:rsid w:val="46B74C61"/>
    <w:rsid w:val="46D825D2"/>
    <w:rsid w:val="46D97FB0"/>
    <w:rsid w:val="47301C13"/>
    <w:rsid w:val="47CF61B9"/>
    <w:rsid w:val="48581890"/>
    <w:rsid w:val="488A5F4C"/>
    <w:rsid w:val="48B67026"/>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46D650B"/>
    <w:rsid w:val="546E7D01"/>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F533C9B"/>
    <w:rsid w:val="605260A3"/>
    <w:rsid w:val="605D68C4"/>
    <w:rsid w:val="608013CC"/>
    <w:rsid w:val="60C95C7D"/>
    <w:rsid w:val="60CF743D"/>
    <w:rsid w:val="61FE16C5"/>
    <w:rsid w:val="62BC5011"/>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967631"/>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611F6D"/>
    <w:rsid w:val="75C03EBC"/>
    <w:rsid w:val="766C4915"/>
    <w:rsid w:val="7719648B"/>
    <w:rsid w:val="777355CB"/>
    <w:rsid w:val="792A1C77"/>
    <w:rsid w:val="79E74A37"/>
    <w:rsid w:val="79EE1131"/>
    <w:rsid w:val="7A4C17D8"/>
    <w:rsid w:val="7B180A4B"/>
    <w:rsid w:val="7B592F9D"/>
    <w:rsid w:val="7B663482"/>
    <w:rsid w:val="7B9C07FE"/>
    <w:rsid w:val="7D2A3B8A"/>
    <w:rsid w:val="7D2F4C96"/>
    <w:rsid w:val="7D536D19"/>
    <w:rsid w:val="7D9649E1"/>
    <w:rsid w:val="7E011459"/>
    <w:rsid w:val="7E3E78EC"/>
    <w:rsid w:val="7E5C01E9"/>
    <w:rsid w:val="7E6C1B56"/>
    <w:rsid w:val="7EA70C2D"/>
    <w:rsid w:val="7F27695F"/>
    <w:rsid w:val="C27A88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semiHidden/>
    <w:unhideWhenUsed/>
    <w:qFormat/>
    <w:uiPriority w:val="39"/>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semiHidden/>
    <w:qFormat/>
    <w:uiPriority w:val="99"/>
    <w:rPr>
      <w:sz w:val="18"/>
      <w:szCs w:val="18"/>
    </w:rPr>
  </w:style>
  <w:style w:type="character" w:customStyle="1" w:styleId="9">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22</Pages>
  <Words>8081</Words>
  <Characters>9772</Characters>
  <Lines>256</Lines>
  <Paragraphs>72</Paragraphs>
  <TotalTime>6</TotalTime>
  <ScaleCrop>false</ScaleCrop>
  <LinksUpToDate>false</LinksUpToDate>
  <CharactersWithSpaces>9848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Administrator</dc:creator>
  <cp:lastModifiedBy>铜鼓理想</cp:lastModifiedBy>
  <cp:lastPrinted>2022-05-17T02:00:00Z</cp:lastPrinted>
  <dcterms:modified xsi:type="dcterms:W3CDTF">2022-05-20T06:45:04Z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4220C57F2CE04206935C871E91E37384</vt:lpwstr>
  </property>
  <property fmtid="{D5CDD505-2E9C-101B-9397-08002B2CF9AE}" pid="4" name="woTemplateTypoMode" linkTarget="0">
    <vt:lpwstr>web</vt:lpwstr>
  </property>
  <property fmtid="{D5CDD505-2E9C-101B-9397-08002B2CF9AE}" pid="5" name="woTemplate" linkTarget="0">
    <vt:i4>1</vt:i4>
  </property>
</Properties>
</file>